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FE2F3"/>
  <w:body>
    <w:p w:rsidR="00000000" w:rsidDel="00000000" w:rsidP="00000000" w:rsidRDefault="00000000" w:rsidRPr="00000000" w14:paraId="00000000">
      <w:pPr>
        <w:contextualSpacing w:val="0"/>
        <w:rPr/>
      </w:pPr>
      <w:r w:rsidDel="00000000" w:rsidR="00000000" w:rsidRPr="00000000">
        <w:rPr>
          <w:rtl w:val="0"/>
        </w:rPr>
        <w:t xml:space="preserve">Sponsoring the British Guild of Travel Writers (BGTW) is an excellent opportunity for DMOs, tourist boards, service providers and PR companies to increase brand awareness of their destination, client or product.</w:t>
      </w:r>
    </w:p>
    <w:p w:rsidR="00000000" w:rsidDel="00000000" w:rsidP="00000000" w:rsidRDefault="00000000" w:rsidRPr="00000000" w14:paraId="00000001">
      <w:pPr>
        <w:pStyle w:val="Heading2"/>
        <w:contextualSpacing w:val="0"/>
        <w:rPr/>
      </w:pPr>
      <w:bookmarkStart w:colFirst="0" w:colLast="0" w:name="_5yfx1owttbbo" w:id="0"/>
      <w:bookmarkEnd w:id="0"/>
      <w:r w:rsidDel="00000000" w:rsidR="00000000" w:rsidRPr="00000000">
        <w:rPr>
          <w:rtl w:val="0"/>
        </w:rPr>
        <w:t xml:space="preserve">About Us</w:t>
      </w:r>
    </w:p>
    <w:p w:rsidR="00000000" w:rsidDel="00000000" w:rsidP="00000000" w:rsidRDefault="00000000" w:rsidRPr="00000000" w14:paraId="00000002">
      <w:pPr>
        <w:contextualSpacing w:val="0"/>
        <w:jc w:val="center"/>
        <w:rPr/>
      </w:pPr>
      <w:r w:rsidDel="00000000" w:rsidR="00000000" w:rsidRPr="00000000">
        <w:rPr/>
        <w:drawing>
          <wp:inline distB="114300" distT="114300" distL="114300" distR="114300">
            <wp:extent cx="5805488" cy="3296825"/>
            <wp:effectExtent b="0" l="0" r="0" t="0"/>
            <wp:docPr id="2"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5805488" cy="32968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sectPr>
          <w:headerReference r:id="rId7" w:type="default"/>
          <w:headerReference r:id="rId8" w:type="first"/>
          <w:footerReference r:id="rId9" w:type="default"/>
          <w:footerReference r:id="rId10" w:type="first"/>
          <w:pgSz w:h="16838" w:w="11906"/>
          <w:pgMar w:bottom="1440" w:top="1440" w:left="1440" w:right="1440" w:header="0"/>
          <w:pgNumType w:start="1"/>
          <w:titlePg w:val="1"/>
        </w:sectPr>
      </w:pPr>
      <w:r w:rsidDel="00000000" w:rsidR="00000000" w:rsidRPr="00000000">
        <w:rPr>
          <w:rtl w:val="0"/>
        </w:rPr>
        <w:t xml:space="preserve">The BGTW has around </w:t>
      </w:r>
      <w:r w:rsidDel="00000000" w:rsidR="00000000" w:rsidRPr="00000000">
        <w:rPr>
          <w:b w:val="1"/>
          <w:rtl w:val="0"/>
        </w:rPr>
        <w:t xml:space="preserve">220 members</w:t>
      </w:r>
      <w:r w:rsidDel="00000000" w:rsidR="00000000" w:rsidRPr="00000000">
        <w:rPr>
          <w:rtl w:val="0"/>
        </w:rPr>
        <w:t xml:space="preserve">, involved in everything from print to blogging, photography, broadcasting, vlogging and social media. The BGTW is:</w:t>
      </w:r>
    </w:p>
    <w:p w:rsidR="00000000" w:rsidDel="00000000" w:rsidP="00000000" w:rsidRDefault="00000000" w:rsidRPr="00000000" w14:paraId="00000005">
      <w:pPr>
        <w:pStyle w:val="Heading3"/>
        <w:contextualSpacing w:val="0"/>
        <w:jc w:val="center"/>
        <w:rPr/>
      </w:pPr>
      <w:bookmarkStart w:colFirst="0" w:colLast="0" w:name="_yd9a55g11912" w:id="1"/>
      <w:bookmarkEnd w:id="1"/>
      <w:r w:rsidDel="00000000" w:rsidR="00000000" w:rsidRPr="00000000">
        <w:rPr>
          <w:rtl w:val="0"/>
        </w:rPr>
        <w:t xml:space="preserve">A seal of quality</w:t>
      </w:r>
    </w:p>
    <w:p w:rsidR="00000000" w:rsidDel="00000000" w:rsidP="00000000" w:rsidRDefault="00000000" w:rsidRPr="00000000" w14:paraId="00000006">
      <w:pPr>
        <w:contextualSpacing w:val="0"/>
        <w:rPr/>
      </w:pPr>
      <w:r w:rsidDel="00000000" w:rsidR="00000000" w:rsidRPr="00000000">
        <w:rPr>
          <w:rtl w:val="0"/>
        </w:rPr>
        <w:t xml:space="preserve">The Guild is the bastion of reliability in the fiercely competitive world of journalism. Membership criteria are rigorous and members adhere to a strict Code of Conduct.</w:t>
      </w:r>
    </w:p>
    <w:p w:rsidR="00000000" w:rsidDel="00000000" w:rsidP="00000000" w:rsidRDefault="00000000" w:rsidRPr="00000000" w14:paraId="00000007">
      <w:pPr>
        <w:pStyle w:val="Heading3"/>
        <w:contextualSpacing w:val="0"/>
        <w:jc w:val="center"/>
        <w:rPr/>
      </w:pPr>
      <w:bookmarkStart w:colFirst="0" w:colLast="0" w:name="_earer0i7e4ln" w:id="2"/>
      <w:bookmarkEnd w:id="2"/>
      <w:r w:rsidDel="00000000" w:rsidR="00000000" w:rsidRPr="00000000">
        <w:rPr>
          <w:rtl w:val="0"/>
        </w:rPr>
        <w:t xml:space="preserve">Well-connected</w:t>
      </w:r>
    </w:p>
    <w:p w:rsidR="00000000" w:rsidDel="00000000" w:rsidP="00000000" w:rsidRDefault="00000000" w:rsidRPr="00000000" w14:paraId="00000008">
      <w:pPr>
        <w:contextualSpacing w:val="0"/>
        <w:rPr/>
      </w:pPr>
      <w:r w:rsidDel="00000000" w:rsidR="00000000" w:rsidRPr="00000000">
        <w:rPr>
          <w:rtl w:val="0"/>
        </w:rPr>
        <w:t xml:space="preserve">The industry is all about extensive networking, and we particularly value our strong links with tourist boards, PR companies, hotel owners and tour operators.</w:t>
      </w:r>
    </w:p>
    <w:p w:rsidR="00000000" w:rsidDel="00000000" w:rsidP="00000000" w:rsidRDefault="00000000" w:rsidRPr="00000000" w14:paraId="00000009">
      <w:pPr>
        <w:pStyle w:val="Heading3"/>
        <w:contextualSpacing w:val="0"/>
        <w:jc w:val="center"/>
        <w:rPr/>
      </w:pPr>
      <w:bookmarkStart w:colFirst="0" w:colLast="0" w:name="_xo3b4hksdqmq" w:id="3"/>
      <w:bookmarkEnd w:id="3"/>
      <w:r w:rsidDel="00000000" w:rsidR="00000000" w:rsidRPr="00000000">
        <w:rPr>
          <w:rtl w:val="0"/>
        </w:rPr>
        <w:t xml:space="preserve">Independent</w:t>
      </w:r>
    </w:p>
    <w:p w:rsidR="00000000" w:rsidDel="00000000" w:rsidP="00000000" w:rsidRDefault="00000000" w:rsidRPr="00000000" w14:paraId="0000000A">
      <w:pPr>
        <w:contextualSpacing w:val="0"/>
        <w:rPr/>
        <w:sectPr>
          <w:type w:val="continuous"/>
          <w:pgSz w:h="16838" w:w="11906"/>
          <w:pgMar w:bottom="1440" w:top="1440" w:left="1440" w:right="1440" w:header="0"/>
          <w:cols w:equalWidth="0" w:num="3">
            <w:col w:space="720" w:w="2528.5"/>
            <w:col w:space="720" w:w="2528.5"/>
            <w:col w:space="0" w:w="2528.5"/>
          </w:cols>
        </w:sectPr>
      </w:pPr>
      <w:r w:rsidDel="00000000" w:rsidR="00000000" w:rsidRPr="00000000">
        <w:rPr>
          <w:rtl w:val="0"/>
        </w:rPr>
        <w:t xml:space="preserve">We always get to the heart of a destination and find the real story. We are not easily influenced – by fads and fashions, or by any number of fancy cocktails or meals.</w:t>
      </w:r>
    </w:p>
    <w:p w:rsidR="00000000" w:rsidDel="00000000" w:rsidP="00000000" w:rsidRDefault="00000000" w:rsidRPr="00000000" w14:paraId="0000000B">
      <w:pPr>
        <w:contextualSpacing w:val="0"/>
        <w:rPr/>
        <w:sectPr>
          <w:type w:val="continuous"/>
          <w:pgSz w:h="16838" w:w="11906"/>
          <w:pgMar w:bottom="1440" w:top="1440" w:left="1440" w:right="1440" w:header="0"/>
          <w:cols w:equalWidth="0" w:num="1">
            <w:col w:space="0" w:w="9025.5"/>
          </w:cols>
        </w:sectPr>
      </w:pPr>
      <w:r w:rsidDel="00000000" w:rsidR="00000000" w:rsidRPr="00000000">
        <w:rPr>
          <w:rtl w:val="0"/>
        </w:rPr>
      </w:r>
    </w:p>
    <w:p w:rsidR="00000000" w:rsidDel="00000000" w:rsidP="00000000" w:rsidRDefault="00000000" w:rsidRPr="00000000" w14:paraId="0000000C">
      <w:pPr>
        <w:pStyle w:val="Heading3"/>
        <w:contextualSpacing w:val="0"/>
        <w:jc w:val="center"/>
        <w:rPr/>
      </w:pPr>
      <w:bookmarkStart w:colFirst="0" w:colLast="0" w:name="_wuz9jll6vwbx" w:id="4"/>
      <w:bookmarkEnd w:id="4"/>
      <w:r w:rsidDel="00000000" w:rsidR="00000000" w:rsidRPr="00000000">
        <w:rPr>
          <w:rtl w:val="0"/>
        </w:rPr>
        <w:t xml:space="preserve">Experienced</w:t>
      </w:r>
    </w:p>
    <w:p w:rsidR="00000000" w:rsidDel="00000000" w:rsidP="00000000" w:rsidRDefault="00000000" w:rsidRPr="00000000" w14:paraId="0000000D">
      <w:pPr>
        <w:contextualSpacing w:val="0"/>
        <w:rPr/>
      </w:pPr>
      <w:r w:rsidDel="00000000" w:rsidR="00000000" w:rsidRPr="00000000">
        <w:rPr>
          <w:rtl w:val="0"/>
        </w:rPr>
        <w:t xml:space="preserve">Active since 1960, we have seen many changes to the media industry. Our members have not only been responding to these changes but influencing them.</w:t>
      </w:r>
    </w:p>
    <w:p w:rsidR="00000000" w:rsidDel="00000000" w:rsidP="00000000" w:rsidRDefault="00000000" w:rsidRPr="00000000" w14:paraId="0000000E">
      <w:pPr>
        <w:pStyle w:val="Heading3"/>
        <w:contextualSpacing w:val="0"/>
        <w:jc w:val="center"/>
        <w:rPr/>
      </w:pPr>
      <w:bookmarkStart w:colFirst="0" w:colLast="0" w:name="_176zl36k7832" w:id="5"/>
      <w:bookmarkEnd w:id="5"/>
      <w:r w:rsidDel="00000000" w:rsidR="00000000" w:rsidRPr="00000000">
        <w:rPr>
          <w:rtl w:val="0"/>
        </w:rPr>
        <w:t xml:space="preserve">Contemporary</w:t>
      </w:r>
    </w:p>
    <w:p w:rsidR="00000000" w:rsidDel="00000000" w:rsidP="00000000" w:rsidRDefault="00000000" w:rsidRPr="00000000" w14:paraId="0000000F">
      <w:pPr>
        <w:contextualSpacing w:val="0"/>
        <w:rPr/>
        <w:sectPr>
          <w:type w:val="continuous"/>
          <w:pgSz w:h="16838" w:w="11906"/>
          <w:pgMar w:bottom="1440" w:top="1440" w:left="1440" w:right="1440" w:header="0"/>
          <w:cols w:equalWidth="0" w:num="2">
            <w:col w:space="720" w:w="4152.74"/>
            <w:col w:space="0" w:w="4152.74"/>
          </w:cols>
        </w:sectPr>
      </w:pPr>
      <w:r w:rsidDel="00000000" w:rsidR="00000000" w:rsidRPr="00000000">
        <w:rPr>
          <w:rtl w:val="0"/>
        </w:rPr>
        <w:t xml:space="preserve">We are at the forefront of industry trends;  we visit emerging destinations; we write for online media, we vlog, and we have over 250,000 followers on social media.</w:t>
      </w:r>
    </w:p>
    <w:p w:rsidR="00000000" w:rsidDel="00000000" w:rsidP="00000000" w:rsidRDefault="00000000" w:rsidRPr="00000000" w14:paraId="00000010">
      <w:pPr>
        <w:pStyle w:val="Heading2"/>
        <w:contextualSpacing w:val="0"/>
        <w:rPr/>
      </w:pPr>
      <w:bookmarkStart w:colFirst="0" w:colLast="0" w:name="_q3yqwle2i4zh" w:id="6"/>
      <w:bookmarkEnd w:id="6"/>
      <w:r w:rsidDel="00000000" w:rsidR="00000000" w:rsidRPr="00000000">
        <w:rPr>
          <w:rtl w:val="0"/>
        </w:rPr>
        <w:t xml:space="preserve">Our Publications and Social Media </w:t>
      </w:r>
    </w:p>
    <w:p w:rsidR="00000000" w:rsidDel="00000000" w:rsidP="00000000" w:rsidRDefault="00000000" w:rsidRPr="00000000" w14:paraId="00000011">
      <w:pPr>
        <w:contextualSpacing w:val="0"/>
        <w:rPr/>
      </w:pPr>
      <w:r w:rsidDel="00000000" w:rsidR="00000000" w:rsidRPr="00000000">
        <w:rPr/>
        <w:drawing>
          <wp:inline distB="114300" distT="114300" distL="114300" distR="114300">
            <wp:extent cx="3352800" cy="3314700"/>
            <wp:effectExtent b="0" l="0" r="0" t="0"/>
            <wp:docPr id="4" name="image8.png"/>
            <a:graphic>
              <a:graphicData uri="http://schemas.openxmlformats.org/drawingml/2006/picture">
                <pic:pic>
                  <pic:nvPicPr>
                    <pic:cNvPr id="0" name="image8.png"/>
                    <pic:cNvPicPr preferRelativeResize="0"/>
                  </pic:nvPicPr>
                  <pic:blipFill>
                    <a:blip r:embed="rId11"/>
                    <a:srcRect b="0" l="41528" r="0" t="0"/>
                    <a:stretch>
                      <a:fillRect/>
                    </a:stretch>
                  </pic:blipFill>
                  <pic:spPr>
                    <a:xfrm>
                      <a:off x="0" y="0"/>
                      <a:ext cx="3352800" cy="33147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238239" cy="3309938"/>
            <wp:effectExtent b="0" l="0" r="0" t="0"/>
            <wp:docPr id="3"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2238239" cy="330993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Recently our members have written - and won awards - for well-established, global, online and print publications in the consumer and trade sector, such as: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Magazines:</w:t>
      </w:r>
      <w:r w:rsidDel="00000000" w:rsidR="00000000" w:rsidRPr="00000000">
        <w:rPr>
          <w:rtl w:val="0"/>
        </w:rPr>
        <w:t xml:space="preserve"> National Geographic Traveller, Condé Nast, Wanderlust, in-flight magazines</w:t>
      </w:r>
    </w:p>
    <w:p w:rsidR="00000000" w:rsidDel="00000000" w:rsidP="00000000" w:rsidRDefault="00000000" w:rsidRPr="00000000" w14:paraId="00000016">
      <w:pPr>
        <w:contextualSpacing w:val="0"/>
        <w:rPr/>
      </w:pPr>
      <w:r w:rsidDel="00000000" w:rsidR="00000000" w:rsidRPr="00000000">
        <w:rPr>
          <w:b w:val="1"/>
          <w:rtl w:val="0"/>
        </w:rPr>
        <w:t xml:space="preserve">Newspapers: </w:t>
      </w:r>
      <w:r w:rsidDel="00000000" w:rsidR="00000000" w:rsidRPr="00000000">
        <w:rPr>
          <w:rtl w:val="0"/>
        </w:rPr>
        <w:t xml:space="preserve">The Times, The Telegraph, The Guardian, The Independent</w:t>
      </w:r>
    </w:p>
    <w:p w:rsidR="00000000" w:rsidDel="00000000" w:rsidP="00000000" w:rsidRDefault="00000000" w:rsidRPr="00000000" w14:paraId="00000017">
      <w:pPr>
        <w:contextualSpacing w:val="0"/>
        <w:rPr/>
      </w:pPr>
      <w:r w:rsidDel="00000000" w:rsidR="00000000" w:rsidRPr="00000000">
        <w:rPr>
          <w:b w:val="1"/>
          <w:rtl w:val="0"/>
        </w:rPr>
        <w:t xml:space="preserve">Guide books: </w:t>
      </w:r>
      <w:r w:rsidDel="00000000" w:rsidR="00000000" w:rsidRPr="00000000">
        <w:rPr>
          <w:rtl w:val="0"/>
        </w:rPr>
        <w:t xml:space="preserve">Lonely Planet, Rough Guides, Bradt, Frommer’s</w:t>
      </w:r>
    </w:p>
    <w:p w:rsidR="00000000" w:rsidDel="00000000" w:rsidP="00000000" w:rsidRDefault="00000000" w:rsidRPr="00000000" w14:paraId="00000018">
      <w:pPr>
        <w:contextualSpacing w:val="0"/>
        <w:rPr/>
      </w:pPr>
      <w:r w:rsidDel="00000000" w:rsidR="00000000" w:rsidRPr="00000000">
        <w:rPr>
          <w:b w:val="1"/>
          <w:rtl w:val="0"/>
        </w:rPr>
        <w:t xml:space="preserve">Websites and blogs:</w:t>
      </w:r>
      <w:r w:rsidDel="00000000" w:rsidR="00000000" w:rsidRPr="00000000">
        <w:rPr>
          <w:rtl w:val="0"/>
        </w:rPr>
        <w:t xml:space="preserve">  Suitcase magazine, Adventure.com, Silver Travel Advisor</w:t>
      </w:r>
    </w:p>
    <w:p w:rsidR="00000000" w:rsidDel="00000000" w:rsidP="00000000" w:rsidRDefault="00000000" w:rsidRPr="00000000" w14:paraId="00000019">
      <w:pPr>
        <w:contextualSpacing w:val="0"/>
        <w:rPr/>
      </w:pPr>
      <w:r w:rsidDel="00000000" w:rsidR="00000000" w:rsidRPr="00000000">
        <w:rPr>
          <w:b w:val="1"/>
          <w:rtl w:val="0"/>
        </w:rPr>
        <w:t xml:space="preserve">Trade publications:</w:t>
      </w:r>
      <w:r w:rsidDel="00000000" w:rsidR="00000000" w:rsidRPr="00000000">
        <w:rPr>
          <w:rtl w:val="0"/>
        </w:rPr>
        <w:t xml:space="preserve"> Travel Weekly, TTG, Travel Bulletin</w:t>
      </w:r>
    </w:p>
    <w:p w:rsidR="00000000" w:rsidDel="00000000" w:rsidP="00000000" w:rsidRDefault="00000000" w:rsidRPr="00000000" w14:paraId="0000001A">
      <w:pPr>
        <w:pStyle w:val="Heading2"/>
        <w:contextualSpacing w:val="0"/>
        <w:rPr/>
      </w:pPr>
      <w:bookmarkStart w:colFirst="0" w:colLast="0" w:name="_rzryn2g47iye" w:id="7"/>
      <w:bookmarkEnd w:id="7"/>
      <w:r w:rsidDel="00000000" w:rsidR="00000000" w:rsidRPr="00000000">
        <w:rPr>
          <w:rtl w:val="0"/>
        </w:rPr>
        <w:t xml:space="preserve">Endorsements</w:t>
      </w:r>
    </w:p>
    <w:p w:rsidR="00000000" w:rsidDel="00000000" w:rsidP="00000000" w:rsidRDefault="00000000" w:rsidRPr="00000000" w14:paraId="0000001B">
      <w:pPr>
        <w:contextualSpacing w:val="0"/>
        <w:rPr/>
      </w:pPr>
      <w:r w:rsidDel="00000000" w:rsidR="00000000" w:rsidRPr="00000000">
        <w:rPr>
          <w:rtl w:val="0"/>
        </w:rPr>
        <w:t xml:space="preserve">TBC</w:t>
      </w:r>
    </w:p>
    <w:p w:rsidR="00000000" w:rsidDel="00000000" w:rsidP="00000000" w:rsidRDefault="00000000" w:rsidRPr="00000000" w14:paraId="0000001C">
      <w:pPr>
        <w:pStyle w:val="Heading2"/>
        <w:contextualSpacing w:val="0"/>
        <w:rPr/>
      </w:pPr>
      <w:bookmarkStart w:colFirst="0" w:colLast="0" w:name="_dtrbmz4hger" w:id="8"/>
      <w:bookmarkEnd w:id="8"/>
      <w:r w:rsidDel="00000000" w:rsidR="00000000" w:rsidRPr="00000000">
        <w:rPr>
          <w:rtl w:val="0"/>
        </w:rPr>
        <w:t xml:space="preserve">Sponsorship Packages and Facilities</w:t>
      </w:r>
    </w:p>
    <w:p w:rsidR="00000000" w:rsidDel="00000000" w:rsidP="00000000" w:rsidRDefault="00000000" w:rsidRPr="00000000" w14:paraId="0000001D">
      <w:pPr>
        <w:contextualSpacing w:val="0"/>
        <w:rPr/>
      </w:pPr>
      <w:r w:rsidDel="00000000" w:rsidR="00000000" w:rsidRPr="00000000">
        <w:rPr/>
        <w:drawing>
          <wp:inline distB="114300" distT="114300" distL="114300" distR="114300">
            <wp:extent cx="5734050" cy="3105150"/>
            <wp:effectExtent b="0" l="0" r="0" t="0"/>
            <wp:docPr id="5" name="image10.jpg"/>
            <a:graphic>
              <a:graphicData uri="http://schemas.openxmlformats.org/drawingml/2006/picture">
                <pic:pic>
                  <pic:nvPicPr>
                    <pic:cNvPr id="0" name="image10.jpg"/>
                    <pic:cNvPicPr preferRelativeResize="0"/>
                  </pic:nvPicPr>
                  <pic:blipFill>
                    <a:blip r:embed="rId13"/>
                    <a:srcRect b="12967" l="0" r="0" t="5735"/>
                    <a:stretch>
                      <a:fillRect/>
                    </a:stretch>
                  </pic:blipFill>
                  <pic:spPr>
                    <a:xfrm>
                      <a:off x="0" y="0"/>
                      <a:ext cx="5734050"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sectPr>
          <w:type w:val="continuous"/>
          <w:pgSz w:h="16838" w:w="11906"/>
          <w:pgMar w:bottom="1440" w:top="1440" w:left="1440" w:right="1440" w:header="0"/>
        </w:sectPr>
      </w:pPr>
      <w:r w:rsidDel="00000000" w:rsidR="00000000" w:rsidRPr="00000000">
        <w:rPr>
          <w:rtl w:val="0"/>
        </w:rPr>
        <w:t xml:space="preserve">A number of products are available for sponsorship:</w:t>
      </w:r>
    </w:p>
    <w:p w:rsidR="00000000" w:rsidDel="00000000" w:rsidP="00000000" w:rsidRDefault="00000000" w:rsidRPr="00000000" w14:paraId="00000020">
      <w:pPr>
        <w:pStyle w:val="Heading3"/>
        <w:contextualSpacing w:val="0"/>
        <w:rPr/>
      </w:pPr>
      <w:bookmarkStart w:colFirst="0" w:colLast="0" w:name="_cuprwvwj36jm" w:id="9"/>
      <w:bookmarkEnd w:id="9"/>
      <w:r w:rsidDel="00000000" w:rsidR="00000000" w:rsidRPr="00000000">
        <w:rPr>
          <w:rtl w:val="0"/>
        </w:rPr>
        <w:t xml:space="preserve">Gala Dinner</w:t>
      </w:r>
    </w:p>
    <w:p w:rsidR="00000000" w:rsidDel="00000000" w:rsidP="00000000" w:rsidRDefault="00000000" w:rsidRPr="00000000" w14:paraId="00000021">
      <w:pPr>
        <w:contextualSpacing w:val="0"/>
        <w:rPr>
          <w:b w:val="1"/>
        </w:rPr>
      </w:pPr>
      <w:r w:rsidDel="00000000" w:rsidR="00000000" w:rsidRPr="00000000">
        <w:rPr>
          <w:rtl w:val="0"/>
        </w:rPr>
        <w:t xml:space="preserve">An event at The Savoy Hotel on the eve of World Travel Market, attended by 320 of the best names in the media and industry.</w:t>
      </w:r>
      <w:r w:rsidDel="00000000" w:rsidR="00000000" w:rsidRPr="00000000">
        <w:rPr>
          <w:rtl w:val="0"/>
        </w:rPr>
      </w:r>
    </w:p>
    <w:p w:rsidR="00000000" w:rsidDel="00000000" w:rsidP="00000000" w:rsidRDefault="00000000" w:rsidRPr="00000000" w14:paraId="00000022">
      <w:pPr>
        <w:pStyle w:val="Heading3"/>
        <w:contextualSpacing w:val="0"/>
        <w:rPr/>
      </w:pPr>
      <w:bookmarkStart w:colFirst="0" w:colLast="0" w:name="_arkpm4vjo9bi" w:id="10"/>
      <w:bookmarkEnd w:id="10"/>
      <w:r w:rsidDel="00000000" w:rsidR="00000000" w:rsidRPr="00000000">
        <w:rPr>
          <w:rtl w:val="0"/>
        </w:rPr>
        <w:t xml:space="preserve">Yearbook </w:t>
      </w:r>
    </w:p>
    <w:p w:rsidR="00000000" w:rsidDel="00000000" w:rsidP="00000000" w:rsidRDefault="00000000" w:rsidRPr="00000000" w14:paraId="00000023">
      <w:pPr>
        <w:contextualSpacing w:val="0"/>
        <w:rPr/>
      </w:pPr>
      <w:r w:rsidDel="00000000" w:rsidR="00000000" w:rsidRPr="00000000">
        <w:rPr>
          <w:rtl w:val="0"/>
        </w:rPr>
        <w:t xml:space="preserve">An annual directory of all Guild members, published and mailed to the UK’s commissioning editors and PRs.</w:t>
      </w:r>
      <w:r w:rsidDel="00000000" w:rsidR="00000000" w:rsidRPr="00000000">
        <w:rPr>
          <w:rtl w:val="0"/>
        </w:rPr>
      </w:r>
    </w:p>
    <w:p w:rsidR="00000000" w:rsidDel="00000000" w:rsidP="00000000" w:rsidRDefault="00000000" w:rsidRPr="00000000" w14:paraId="00000024">
      <w:pPr>
        <w:pStyle w:val="Heading3"/>
        <w:contextualSpacing w:val="0"/>
        <w:rPr/>
      </w:pPr>
      <w:bookmarkStart w:colFirst="0" w:colLast="0" w:name="_rxx328qpe0xm" w:id="11"/>
      <w:bookmarkEnd w:id="11"/>
      <w:r w:rsidDel="00000000" w:rsidR="00000000" w:rsidRPr="00000000">
        <w:rPr>
          <w:rtl w:val="0"/>
        </w:rPr>
        <w:t xml:space="preserve">Annual General Meeting</w:t>
      </w:r>
    </w:p>
    <w:p w:rsidR="00000000" w:rsidDel="00000000" w:rsidP="00000000" w:rsidRDefault="00000000" w:rsidRPr="00000000" w14:paraId="00000025">
      <w:pPr>
        <w:contextualSpacing w:val="0"/>
        <w:rPr/>
      </w:pPr>
      <w:r w:rsidDel="00000000" w:rsidR="00000000" w:rsidRPr="00000000">
        <w:rPr>
          <w:rtl w:val="0"/>
        </w:rPr>
        <w:t xml:space="preserve">The Guild’s own AGM, attended by 100 members and including press trips around the region after a day of discussion.</w:t>
      </w:r>
    </w:p>
    <w:p w:rsidR="00000000" w:rsidDel="00000000" w:rsidP="00000000" w:rsidRDefault="00000000" w:rsidRPr="00000000" w14:paraId="00000026">
      <w:pPr>
        <w:pStyle w:val="Heading3"/>
        <w:contextualSpacing w:val="0"/>
        <w:rPr/>
      </w:pPr>
      <w:bookmarkStart w:colFirst="0" w:colLast="0" w:name="_ad9ozaoyrmrb" w:id="12"/>
      <w:bookmarkEnd w:id="12"/>
      <w:r w:rsidDel="00000000" w:rsidR="00000000" w:rsidRPr="00000000">
        <w:rPr>
          <w:rtl w:val="0"/>
        </w:rPr>
        <w:t xml:space="preserve">Small Events</w:t>
      </w:r>
    </w:p>
    <w:p w:rsidR="00000000" w:rsidDel="00000000" w:rsidP="00000000" w:rsidRDefault="00000000" w:rsidRPr="00000000" w14:paraId="00000027">
      <w:pPr>
        <w:contextualSpacing w:val="0"/>
        <w:rPr/>
        <w:sectPr>
          <w:type w:val="continuous"/>
          <w:pgSz w:h="16838" w:w="11906"/>
          <w:pgMar w:bottom="1440" w:top="1440" w:left="1440" w:right="1440" w:header="0"/>
          <w:cols w:equalWidth="0" w:num="2">
            <w:col w:space="720" w:w="4152.74"/>
            <w:col w:space="0" w:w="4152.74"/>
          </w:cols>
        </w:sectPr>
      </w:pPr>
      <w:r w:rsidDel="00000000" w:rsidR="00000000" w:rsidRPr="00000000">
        <w:rPr>
          <w:rtl w:val="0"/>
        </w:rPr>
        <w:t xml:space="preserve">Educational and collaborative events featuring tips on professional development or social gatherings based across the UK</w:t>
      </w:r>
    </w:p>
    <w:p w:rsidR="00000000" w:rsidDel="00000000" w:rsidP="00000000" w:rsidRDefault="00000000" w:rsidRPr="00000000" w14:paraId="00000028">
      <w:pPr>
        <w:pStyle w:val="Heading3"/>
        <w:contextualSpacing w:val="0"/>
        <w:rPr/>
      </w:pPr>
      <w:bookmarkStart w:colFirst="0" w:colLast="0" w:name="_9lw1wft7l9qh" w:id="13"/>
      <w:bookmarkEnd w:id="13"/>
      <w:r w:rsidDel="00000000" w:rsidR="00000000" w:rsidRPr="00000000">
        <w:rPr>
          <w:rtl w:val="0"/>
        </w:rPr>
        <w:t xml:space="preserve">Facilities </w:t>
      </w:r>
    </w:p>
    <w:p w:rsidR="00000000" w:rsidDel="00000000" w:rsidP="00000000" w:rsidRDefault="00000000" w:rsidRPr="00000000" w14:paraId="00000029">
      <w:pPr>
        <w:contextualSpacing w:val="0"/>
        <w:rPr/>
      </w:pPr>
      <w:r w:rsidDel="00000000" w:rsidR="00000000" w:rsidRPr="00000000">
        <w:rPr>
          <w:rtl w:val="0"/>
        </w:rPr>
        <w:t xml:space="preserve">Providers of goods and services to the travel industry offer special deals and discounts to our members, ranging from accommodation to clothing, airport parking to ferry crossings.</w:t>
      </w:r>
    </w:p>
    <w:p w:rsidR="00000000" w:rsidDel="00000000" w:rsidP="00000000" w:rsidRDefault="00000000" w:rsidRPr="00000000" w14:paraId="0000002A">
      <w:pPr>
        <w:pStyle w:val="Heading1"/>
        <w:contextualSpacing w:val="0"/>
        <w:rPr/>
      </w:pPr>
      <w:bookmarkStart w:colFirst="0" w:colLast="0" w:name="_qdlg2q237o9e" w:id="14"/>
      <w:bookmarkEnd w:id="14"/>
      <w:r w:rsidDel="00000000" w:rsidR="00000000" w:rsidRPr="00000000">
        <w:rPr>
          <w:rtl w:val="0"/>
        </w:rPr>
        <w:t xml:space="preserve">Contact</w:t>
      </w:r>
    </w:p>
    <w:p w:rsidR="00000000" w:rsidDel="00000000" w:rsidP="00000000" w:rsidRDefault="00000000" w:rsidRPr="00000000" w14:paraId="0000002B">
      <w:pPr>
        <w:contextualSpacing w:val="0"/>
        <w:rPr/>
      </w:pPr>
      <w:r w:rsidDel="00000000" w:rsidR="00000000" w:rsidRPr="00000000">
        <w:rPr>
          <w:rtl w:val="0"/>
        </w:rPr>
        <w:t xml:space="preserve">Are you interested in sponsoring one of our events or products or offering a facility? </w:t>
      </w:r>
    </w:p>
    <w:p w:rsidR="00000000" w:rsidDel="00000000" w:rsidP="00000000" w:rsidRDefault="00000000" w:rsidRPr="00000000" w14:paraId="0000002C">
      <w:pPr>
        <w:contextualSpacing w:val="0"/>
        <w:rPr/>
      </w:pPr>
      <w:r w:rsidDel="00000000" w:rsidR="00000000" w:rsidRPr="00000000">
        <w:rPr>
          <w:rtl w:val="0"/>
        </w:rPr>
        <w:t xml:space="preserve">Please </w:t>
      </w:r>
      <w:r w:rsidDel="00000000" w:rsidR="00000000" w:rsidRPr="00000000">
        <w:rPr>
          <w:b w:val="1"/>
          <w:rtl w:val="0"/>
        </w:rPr>
        <w:t xml:space="preserve">email </w:t>
      </w:r>
      <w:r w:rsidDel="00000000" w:rsidR="00000000" w:rsidRPr="00000000">
        <w:rPr>
          <w:b w:val="1"/>
          <w:rtl w:val="0"/>
        </w:rPr>
        <w:t xml:space="preserve">secretariat@bgtw.org</w:t>
      </w:r>
      <w:r w:rsidDel="00000000" w:rsidR="00000000" w:rsidRPr="00000000">
        <w:rPr>
          <w:rtl w:val="0"/>
        </w:rPr>
        <w:t xml:space="preserve"> or </w:t>
      </w:r>
      <w:r w:rsidDel="00000000" w:rsidR="00000000" w:rsidRPr="00000000">
        <w:rPr>
          <w:b w:val="1"/>
          <w:rtl w:val="0"/>
        </w:rPr>
        <w:t xml:space="preserve">call 020 8144 8713</w:t>
      </w:r>
      <w:r w:rsidDel="00000000" w:rsidR="00000000" w:rsidRPr="00000000">
        <w:rPr>
          <w:rtl w:val="0"/>
        </w:rPr>
        <w:t xml:space="preserve"> to discuss.</w:t>
      </w:r>
    </w:p>
    <w:sectPr>
      <w:type w:val="continuous"/>
      <w:pgSz w:h="16838" w:w="11906"/>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jc w:val="center"/>
      <w:rPr>
        <w:sz w:val="18"/>
        <w:szCs w:val="18"/>
      </w:rPr>
    </w:pPr>
    <w:r w:rsidDel="00000000" w:rsidR="00000000" w:rsidRPr="00000000">
      <w:rPr>
        <w:sz w:val="18"/>
        <w:szCs w:val="18"/>
        <w:rtl w:val="0"/>
      </w:rPr>
      <w:t xml:space="preserve">British Guild of Travel Writers Limited is a private company limited by guarantee</w:t>
    </w:r>
  </w:p>
  <w:p w:rsidR="00000000" w:rsidDel="00000000" w:rsidP="00000000" w:rsidRDefault="00000000" w:rsidRPr="00000000" w14:paraId="00000031">
    <w:pPr>
      <w:contextualSpacing w:val="0"/>
      <w:jc w:val="center"/>
      <w:rPr>
        <w:sz w:val="18"/>
        <w:szCs w:val="18"/>
      </w:rPr>
    </w:pPr>
    <w:r w:rsidDel="00000000" w:rsidR="00000000" w:rsidRPr="00000000">
      <w:rPr>
        <w:sz w:val="18"/>
        <w:szCs w:val="18"/>
        <w:rtl w:val="0"/>
      </w:rPr>
      <w:t xml:space="preserve">registered in England and Wales. Company number: 9553655</w:t>
    </w:r>
  </w:p>
  <w:p w:rsidR="00000000" w:rsidDel="00000000" w:rsidP="00000000" w:rsidRDefault="00000000" w:rsidRPr="00000000" w14:paraId="00000032">
    <w:pPr>
      <w:contextualSpacing w:val="0"/>
      <w:jc w:val="center"/>
      <w:rPr>
        <w:sz w:val="18"/>
        <w:szCs w:val="18"/>
      </w:rPr>
    </w:pPr>
    <w:r w:rsidDel="00000000" w:rsidR="00000000" w:rsidRPr="00000000">
      <w:rPr>
        <w:rtl w:val="0"/>
      </w:rPr>
    </w:r>
  </w:p>
  <w:p w:rsidR="00000000" w:rsidDel="00000000" w:rsidP="00000000" w:rsidRDefault="00000000" w:rsidRPr="00000000" w14:paraId="00000033">
    <w:pPr>
      <w:contextualSpacing w:val="0"/>
      <w:jc w:val="center"/>
      <w:rPr>
        <w:sz w:val="18"/>
        <w:szCs w:val="18"/>
      </w:rPr>
    </w:pPr>
    <w:r w:rsidDel="00000000" w:rsidR="00000000" w:rsidRPr="00000000">
      <w:rPr>
        <w:sz w:val="18"/>
        <w:szCs w:val="18"/>
        <w:rtl w:val="0"/>
      </w:rPr>
      <w:t xml:space="preserve">335 Lordship Rd, London, N16 5HG / www.bgtw.org / 020 8144 8713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jc w:val="center"/>
      <w:rPr>
        <w:sz w:val="18"/>
        <w:szCs w:val="18"/>
      </w:rPr>
    </w:pPr>
    <w:r w:rsidDel="00000000" w:rsidR="00000000" w:rsidRPr="00000000">
      <w:rPr>
        <w:sz w:val="18"/>
        <w:szCs w:val="18"/>
        <w:rtl w:val="0"/>
      </w:rPr>
      <w:t xml:space="preserve">British Guild of Travel Writers Limited is a private company limited by guarantee</w:t>
    </w:r>
  </w:p>
  <w:p w:rsidR="00000000" w:rsidDel="00000000" w:rsidP="00000000" w:rsidRDefault="00000000" w:rsidRPr="00000000" w14:paraId="00000035">
    <w:pPr>
      <w:contextualSpacing w:val="0"/>
      <w:jc w:val="center"/>
      <w:rPr>
        <w:sz w:val="18"/>
        <w:szCs w:val="18"/>
      </w:rPr>
    </w:pPr>
    <w:r w:rsidDel="00000000" w:rsidR="00000000" w:rsidRPr="00000000">
      <w:rPr>
        <w:sz w:val="18"/>
        <w:szCs w:val="18"/>
        <w:rtl w:val="0"/>
      </w:rPr>
      <w:t xml:space="preserve">registered in England and Wales. Company number: 9553655</w:t>
    </w:r>
  </w:p>
  <w:p w:rsidR="00000000" w:rsidDel="00000000" w:rsidP="00000000" w:rsidRDefault="00000000" w:rsidRPr="00000000" w14:paraId="00000036">
    <w:pPr>
      <w:contextualSpacing w:val="0"/>
      <w:jc w:val="center"/>
      <w:rPr>
        <w:sz w:val="18"/>
        <w:szCs w:val="18"/>
      </w:rPr>
    </w:pPr>
    <w:r w:rsidDel="00000000" w:rsidR="00000000" w:rsidRPr="00000000">
      <w:rPr>
        <w:rtl w:val="0"/>
      </w:rPr>
    </w:r>
  </w:p>
  <w:p w:rsidR="00000000" w:rsidDel="00000000" w:rsidP="00000000" w:rsidRDefault="00000000" w:rsidRPr="00000000" w14:paraId="00000037">
    <w:pPr>
      <w:contextualSpacing w:val="0"/>
      <w:jc w:val="center"/>
      <w:rPr>
        <w:sz w:val="18"/>
        <w:szCs w:val="18"/>
      </w:rPr>
    </w:pPr>
    <w:r w:rsidDel="00000000" w:rsidR="00000000" w:rsidRPr="00000000">
      <w:rPr>
        <w:sz w:val="18"/>
        <w:szCs w:val="18"/>
        <w:rtl w:val="0"/>
      </w:rPr>
      <w:t xml:space="preserve">335 Lordship Rd, London, N16 5HG / www.bgtw.org / 020 8144 8</w:t>
    </w:r>
    <w:r w:rsidDel="00000000" w:rsidR="00000000" w:rsidRPr="00000000">
      <w:rPr>
        <w:sz w:val="18"/>
        <w:szCs w:val="18"/>
        <w:rtl w:val="0"/>
      </w:rPr>
      <w:t xml:space="preserve">713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Style w:val="Heading1"/>
      <w:contextualSpacing w:val="0"/>
      <w:rPr/>
    </w:pPr>
    <w:bookmarkStart w:colFirst="0" w:colLast="0" w:name="_rgdvgzpw1u4v" w:id="15"/>
    <w:bookmarkEnd w:id="15"/>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Heading1"/>
      <w:contextualSpacing w:val="0"/>
      <w:rPr>
        <w:sz w:val="16"/>
        <w:szCs w:val="16"/>
      </w:rPr>
    </w:pPr>
    <w:bookmarkStart w:colFirst="0" w:colLast="0" w:name="_hquiaokh61h6" w:id="16"/>
    <w:bookmarkEnd w:id="16"/>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4621977</wp:posOffset>
          </wp:positionH>
          <wp:positionV relativeFrom="paragraph">
            <wp:posOffset>280800</wp:posOffset>
          </wp:positionV>
          <wp:extent cx="1121598" cy="15384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21598" cy="1538475"/>
                  </a:xfrm>
                  <a:prstGeom prst="rect"/>
                  <a:ln/>
                </pic:spPr>
              </pic:pic>
            </a:graphicData>
          </a:graphic>
        </wp:anchor>
      </w:drawing>
    </w:r>
  </w:p>
  <w:p w:rsidR="00000000" w:rsidDel="00000000" w:rsidP="00000000" w:rsidRDefault="00000000" w:rsidRPr="00000000" w14:paraId="0000002F">
    <w:pPr>
      <w:pStyle w:val="Heading1"/>
      <w:contextualSpacing w:val="0"/>
      <w:rPr/>
    </w:pPr>
    <w:bookmarkStart w:colFirst="0" w:colLast="0" w:name="_38y52b2pca0s" w:id="17"/>
    <w:bookmarkEnd w:id="17"/>
    <w:r w:rsidDel="00000000" w:rsidR="00000000" w:rsidRPr="00000000">
      <w:rPr>
        <w:rtl w:val="0"/>
      </w:rPr>
      <w:t xml:space="preserve">Sponsor the BGTW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footer" Target="footer1.xml"/><Relationship Id="rId13" Type="http://schemas.openxmlformats.org/officeDocument/2006/relationships/image" Target="media/image10.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